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2C08E8" w:rsidRDefault="002C08E8"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2C08E8" w:rsidP="002C08E8">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1.</w:t>
      </w:r>
    </w:p>
    <w:p w:rsidR="002C08E8" w:rsidRDefault="002C08E8" w:rsidP="002C08E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08E8" w:rsidRDefault="002C08E8" w:rsidP="002C08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08E8" w:rsidRDefault="002C08E8" w:rsidP="002C08E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9E06CE" w:rsidRDefault="009E06CE" w:rsidP="002C08E8">
      <w:pPr>
        <w:spacing w:line="480" w:lineRule="auto"/>
        <w:rPr>
          <w:rFonts w:ascii="Times New Roman" w:hAnsi="Times New Roman" w:cs="Times New Roman"/>
          <w:sz w:val="24"/>
          <w:szCs w:val="24"/>
        </w:rPr>
      </w:pPr>
    </w:p>
    <w:p w:rsidR="002C08E8" w:rsidRPr="009E06CE" w:rsidRDefault="002C08E8" w:rsidP="002C08E8">
      <w:pPr>
        <w:spacing w:line="480" w:lineRule="auto"/>
        <w:rPr>
          <w:rFonts w:ascii="Times New Roman" w:hAnsi="Times New Roman" w:cs="Times New Roman"/>
          <w:sz w:val="24"/>
          <w:szCs w:val="24"/>
        </w:rPr>
      </w:pPr>
    </w:p>
    <w:p w:rsidR="00E10A44" w:rsidRPr="002C08E8" w:rsidRDefault="00E10A44" w:rsidP="00E10A44">
      <w:pPr>
        <w:spacing w:line="480" w:lineRule="auto"/>
        <w:jc w:val="center"/>
        <w:rPr>
          <w:rFonts w:ascii="Times New Roman" w:hAnsi="Times New Roman" w:cs="Times New Roman"/>
          <w:sz w:val="24"/>
          <w:szCs w:val="24"/>
        </w:rPr>
      </w:pPr>
      <w:r w:rsidRPr="002C08E8">
        <w:rPr>
          <w:rFonts w:ascii="Times New Roman" w:hAnsi="Times New Roman" w:cs="Times New Roman"/>
          <w:sz w:val="24"/>
          <w:szCs w:val="24"/>
        </w:rPr>
        <w:lastRenderedPageBreak/>
        <w:t>Question 1</w:t>
      </w:r>
    </w:p>
    <w:p w:rsidR="000331F5" w:rsidRPr="009E06CE" w:rsidRDefault="005E17EF"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t>The Freedom of information Act is known to have many limitations based on how it operates. First, the Freedom does not grant an absolute right to review</w:t>
      </w:r>
      <w:r w:rsidR="00FE1DBB" w:rsidRPr="009E06CE">
        <w:rPr>
          <w:rFonts w:ascii="Times New Roman" w:hAnsi="Times New Roman" w:cs="Times New Roman"/>
          <w:sz w:val="24"/>
          <w:szCs w:val="24"/>
        </w:rPr>
        <w:t xml:space="preserve"> and examine government documents. At times, most people are interested in investigating how the government uses its resources. Therefore, they prefer examining the government’s way of operations in order to voice out concerns. </w:t>
      </w:r>
      <w:r w:rsidR="009E06CE" w:rsidRPr="009E06CE">
        <w:rPr>
          <w:rFonts w:ascii="Times New Roman" w:hAnsi="Times New Roman" w:cs="Times New Roman"/>
          <w:sz w:val="24"/>
          <w:szCs w:val="24"/>
        </w:rPr>
        <w:t>According to Moon (2018), t</w:t>
      </w:r>
      <w:r w:rsidR="00FE1DBB" w:rsidRPr="009E06CE">
        <w:rPr>
          <w:rFonts w:ascii="Times New Roman" w:hAnsi="Times New Roman" w:cs="Times New Roman"/>
          <w:sz w:val="24"/>
          <w:szCs w:val="24"/>
        </w:rPr>
        <w:t xml:space="preserve">his Act denies the public an opportunity to assess vital information which may be used to question the government. In addition, </w:t>
      </w:r>
      <w:r w:rsidR="00735F19" w:rsidRPr="009E06CE">
        <w:rPr>
          <w:rFonts w:ascii="Times New Roman" w:hAnsi="Times New Roman" w:cs="Times New Roman"/>
          <w:sz w:val="24"/>
          <w:szCs w:val="24"/>
        </w:rPr>
        <w:t xml:space="preserve">the public is entitled to make a request and receive a response. </w:t>
      </w:r>
      <w:r w:rsidR="009E06CE" w:rsidRPr="009E06CE">
        <w:rPr>
          <w:rFonts w:ascii="Times New Roman" w:hAnsi="Times New Roman" w:cs="Times New Roman"/>
          <w:sz w:val="24"/>
          <w:szCs w:val="24"/>
        </w:rPr>
        <w:t xml:space="preserve">This is because they have a right to know and get information regarding how funds and resources are used. </w:t>
      </w:r>
      <w:r w:rsidR="00735F19" w:rsidRPr="009E06CE">
        <w:rPr>
          <w:rFonts w:ascii="Times New Roman" w:hAnsi="Times New Roman" w:cs="Times New Roman"/>
          <w:sz w:val="24"/>
          <w:szCs w:val="24"/>
        </w:rPr>
        <w:t>However,</w:t>
      </w:r>
      <w:r w:rsidR="00B24FD8" w:rsidRPr="009E06CE">
        <w:rPr>
          <w:rFonts w:ascii="Times New Roman" w:hAnsi="Times New Roman" w:cs="Times New Roman"/>
          <w:sz w:val="24"/>
          <w:szCs w:val="24"/>
        </w:rPr>
        <w:t xml:space="preserve"> there is nothing in th</w:t>
      </w:r>
      <w:r w:rsidR="00735F19" w:rsidRPr="009E06CE">
        <w:rPr>
          <w:rFonts w:ascii="Times New Roman" w:hAnsi="Times New Roman" w:cs="Times New Roman"/>
          <w:sz w:val="24"/>
          <w:szCs w:val="24"/>
        </w:rPr>
        <w:t>e law that talks about the agency owe</w:t>
      </w:r>
      <w:r w:rsidR="009E06CE" w:rsidRPr="009E06CE">
        <w:rPr>
          <w:rFonts w:ascii="Times New Roman" w:hAnsi="Times New Roman" w:cs="Times New Roman"/>
          <w:sz w:val="24"/>
          <w:szCs w:val="24"/>
        </w:rPr>
        <w:t xml:space="preserve"> th</w:t>
      </w:r>
      <w:r w:rsidR="00E10A44">
        <w:rPr>
          <w:rFonts w:ascii="Times New Roman" w:hAnsi="Times New Roman" w:cs="Times New Roman"/>
          <w:sz w:val="24"/>
          <w:szCs w:val="24"/>
        </w:rPr>
        <w:t xml:space="preserve">em those records hence meaning </w:t>
      </w:r>
      <w:r w:rsidR="009E06CE" w:rsidRPr="009E06CE">
        <w:rPr>
          <w:rFonts w:ascii="Times New Roman" w:hAnsi="Times New Roman" w:cs="Times New Roman"/>
          <w:sz w:val="24"/>
          <w:szCs w:val="24"/>
        </w:rPr>
        <w:t>that the public rights are violated.</w:t>
      </w:r>
    </w:p>
    <w:p w:rsidR="00735F19" w:rsidRPr="009E06CE" w:rsidRDefault="00735F19"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t xml:space="preserve">Concerning </w:t>
      </w:r>
      <w:r w:rsidR="00305C02" w:rsidRPr="009E06CE">
        <w:rPr>
          <w:rFonts w:ascii="Times New Roman" w:hAnsi="Times New Roman" w:cs="Times New Roman"/>
          <w:sz w:val="24"/>
          <w:szCs w:val="24"/>
        </w:rPr>
        <w:t xml:space="preserve">the relationship between discovery and the Freedom of Information Act, </w:t>
      </w:r>
      <w:r w:rsidR="008F1829" w:rsidRPr="009E06CE">
        <w:rPr>
          <w:rFonts w:ascii="Times New Roman" w:hAnsi="Times New Roman" w:cs="Times New Roman"/>
          <w:sz w:val="24"/>
          <w:szCs w:val="24"/>
        </w:rPr>
        <w:t>there</w:t>
      </w:r>
      <w:r w:rsidR="00D40D45" w:rsidRPr="009E06CE">
        <w:rPr>
          <w:rFonts w:ascii="Times New Roman" w:hAnsi="Times New Roman" w:cs="Times New Roman"/>
          <w:sz w:val="24"/>
          <w:szCs w:val="24"/>
        </w:rPr>
        <w:t xml:space="preserve"> is a</w:t>
      </w:r>
      <w:r w:rsidR="00305C02" w:rsidRPr="009E06CE">
        <w:rPr>
          <w:rFonts w:ascii="Times New Roman" w:hAnsi="Times New Roman" w:cs="Times New Roman"/>
          <w:sz w:val="24"/>
          <w:szCs w:val="24"/>
        </w:rPr>
        <w:t xml:space="preserve"> close relationship. The Freedom of Information Act and discovery provide different mechanisms for the purp</w:t>
      </w:r>
      <w:r w:rsidR="00B24FD8" w:rsidRPr="009E06CE">
        <w:rPr>
          <w:rFonts w:ascii="Times New Roman" w:hAnsi="Times New Roman" w:cs="Times New Roman"/>
          <w:sz w:val="24"/>
          <w:szCs w:val="24"/>
        </w:rPr>
        <w:t xml:space="preserve">ose of attaining disclosure concerning </w:t>
      </w:r>
      <w:r w:rsidR="008F1829" w:rsidRPr="009E06CE">
        <w:rPr>
          <w:rFonts w:ascii="Times New Roman" w:hAnsi="Times New Roman" w:cs="Times New Roman"/>
          <w:sz w:val="24"/>
          <w:szCs w:val="24"/>
        </w:rPr>
        <w:t xml:space="preserve">government </w:t>
      </w:r>
      <w:r w:rsidR="00D40D45" w:rsidRPr="009E06CE">
        <w:rPr>
          <w:rFonts w:ascii="Times New Roman" w:hAnsi="Times New Roman" w:cs="Times New Roman"/>
          <w:sz w:val="24"/>
          <w:szCs w:val="24"/>
        </w:rPr>
        <w:t>documents</w:t>
      </w:r>
      <w:r w:rsidR="009E06CE" w:rsidRPr="009E06CE">
        <w:rPr>
          <w:rFonts w:ascii="Times New Roman" w:eastAsia="Times New Roman" w:hAnsi="Times New Roman" w:cs="Times New Roman"/>
          <w:sz w:val="24"/>
          <w:szCs w:val="24"/>
          <w:lang w:eastAsia="en-GB"/>
        </w:rPr>
        <w:t xml:space="preserve"> (Grimmelikhuijsen et al., 2018).</w:t>
      </w:r>
      <w:r w:rsidR="00227DA8">
        <w:rPr>
          <w:rFonts w:ascii="Times New Roman" w:hAnsi="Times New Roman" w:cs="Times New Roman"/>
          <w:sz w:val="24"/>
          <w:szCs w:val="24"/>
        </w:rPr>
        <w:t xml:space="preserve"> An individual</w:t>
      </w:r>
      <w:r w:rsidR="00D40D45" w:rsidRPr="009E06CE">
        <w:rPr>
          <w:rFonts w:ascii="Times New Roman" w:hAnsi="Times New Roman" w:cs="Times New Roman"/>
          <w:sz w:val="24"/>
          <w:szCs w:val="24"/>
        </w:rPr>
        <w:t xml:space="preserve"> need</w:t>
      </w:r>
      <w:r w:rsidR="00227DA8">
        <w:rPr>
          <w:rFonts w:ascii="Times New Roman" w:hAnsi="Times New Roman" w:cs="Times New Roman"/>
          <w:sz w:val="24"/>
          <w:szCs w:val="24"/>
        </w:rPr>
        <w:t>s</w:t>
      </w:r>
      <w:r w:rsidR="00D40D45" w:rsidRPr="009E06CE">
        <w:rPr>
          <w:rFonts w:ascii="Times New Roman" w:hAnsi="Times New Roman" w:cs="Times New Roman"/>
          <w:sz w:val="24"/>
          <w:szCs w:val="24"/>
        </w:rPr>
        <w:t xml:space="preserve"> to </w:t>
      </w:r>
      <w:r w:rsidR="00227DA8">
        <w:rPr>
          <w:rFonts w:ascii="Times New Roman" w:hAnsi="Times New Roman" w:cs="Times New Roman"/>
          <w:sz w:val="24"/>
          <w:szCs w:val="24"/>
        </w:rPr>
        <w:t xml:space="preserve">examine the records and also to make the request normally in order to protect </w:t>
      </w:r>
      <w:r w:rsidR="00D40D45" w:rsidRPr="009E06CE">
        <w:rPr>
          <w:rFonts w:ascii="Times New Roman" w:hAnsi="Times New Roman" w:cs="Times New Roman"/>
          <w:sz w:val="24"/>
          <w:szCs w:val="24"/>
        </w:rPr>
        <w:t>the right to obtain disclosure.</w:t>
      </w:r>
      <w:r w:rsidR="005813A2" w:rsidRPr="009E06CE">
        <w:rPr>
          <w:rFonts w:ascii="Times New Roman" w:hAnsi="Times New Roman" w:cs="Times New Roman"/>
          <w:sz w:val="24"/>
          <w:szCs w:val="24"/>
        </w:rPr>
        <w:t xml:space="preserve"> Based on this case</w:t>
      </w:r>
      <w:r w:rsidR="009731AB" w:rsidRPr="009E06CE">
        <w:rPr>
          <w:rFonts w:ascii="Times New Roman" w:hAnsi="Times New Roman" w:cs="Times New Roman"/>
          <w:sz w:val="24"/>
          <w:szCs w:val="24"/>
        </w:rPr>
        <w:t xml:space="preserve"> between Walsh v. North</w:t>
      </w:r>
      <w:r w:rsidR="005813A2" w:rsidRPr="009E06CE">
        <w:rPr>
          <w:rFonts w:ascii="Times New Roman" w:hAnsi="Times New Roman" w:cs="Times New Roman"/>
          <w:sz w:val="24"/>
          <w:szCs w:val="24"/>
        </w:rPr>
        <w:t xml:space="preserve">, Oliver North </w:t>
      </w:r>
      <w:r w:rsidR="009731AB" w:rsidRPr="009E06CE">
        <w:rPr>
          <w:rFonts w:ascii="Times New Roman" w:hAnsi="Times New Roman" w:cs="Times New Roman"/>
          <w:sz w:val="24"/>
          <w:szCs w:val="24"/>
        </w:rPr>
        <w:t>seeks</w:t>
      </w:r>
      <w:r w:rsidR="005813A2" w:rsidRPr="009E06CE">
        <w:rPr>
          <w:rFonts w:ascii="Times New Roman" w:hAnsi="Times New Roman" w:cs="Times New Roman"/>
          <w:sz w:val="24"/>
          <w:szCs w:val="24"/>
        </w:rPr>
        <w:t xml:space="preserve"> to obtain</w:t>
      </w:r>
      <w:r w:rsidR="00227DA8">
        <w:rPr>
          <w:rFonts w:ascii="Times New Roman" w:hAnsi="Times New Roman" w:cs="Times New Roman"/>
          <w:sz w:val="24"/>
          <w:szCs w:val="24"/>
        </w:rPr>
        <w:t xml:space="preserve"> information</w:t>
      </w:r>
      <w:r w:rsidR="005813A2" w:rsidRPr="009E06CE">
        <w:rPr>
          <w:rFonts w:ascii="Times New Roman" w:hAnsi="Times New Roman" w:cs="Times New Roman"/>
          <w:sz w:val="24"/>
          <w:szCs w:val="24"/>
        </w:rPr>
        <w:t xml:space="preserve"> under the Freedom of Information </w:t>
      </w:r>
      <w:r w:rsidR="009731AB" w:rsidRPr="009E06CE">
        <w:rPr>
          <w:rFonts w:ascii="Times New Roman" w:hAnsi="Times New Roman" w:cs="Times New Roman"/>
          <w:sz w:val="24"/>
          <w:szCs w:val="24"/>
        </w:rPr>
        <w:t xml:space="preserve">Act. </w:t>
      </w:r>
      <w:r w:rsidR="009E06CE" w:rsidRPr="009E06CE">
        <w:rPr>
          <w:rFonts w:ascii="Times New Roman" w:hAnsi="Times New Roman" w:cs="Times New Roman"/>
          <w:sz w:val="24"/>
          <w:szCs w:val="24"/>
        </w:rPr>
        <w:t>In</w:t>
      </w:r>
      <w:r w:rsidR="005813A2" w:rsidRPr="009E06CE">
        <w:rPr>
          <w:rFonts w:ascii="Times New Roman" w:hAnsi="Times New Roman" w:cs="Times New Roman"/>
          <w:sz w:val="24"/>
          <w:szCs w:val="24"/>
        </w:rPr>
        <w:t xml:space="preserve"> add</w:t>
      </w:r>
      <w:r w:rsidR="009731AB" w:rsidRPr="009E06CE">
        <w:rPr>
          <w:rFonts w:ascii="Times New Roman" w:hAnsi="Times New Roman" w:cs="Times New Roman"/>
          <w:sz w:val="24"/>
          <w:szCs w:val="24"/>
        </w:rPr>
        <w:t xml:space="preserve">ition, the court depended on the </w:t>
      </w:r>
      <w:r w:rsidR="005813A2" w:rsidRPr="009E06CE">
        <w:rPr>
          <w:rFonts w:ascii="Times New Roman" w:hAnsi="Times New Roman" w:cs="Times New Roman"/>
          <w:sz w:val="24"/>
          <w:szCs w:val="24"/>
        </w:rPr>
        <w:t>preclusion of claims, the exemption o</w:t>
      </w:r>
      <w:r w:rsidR="00227DA8">
        <w:rPr>
          <w:rFonts w:ascii="Times New Roman" w:hAnsi="Times New Roman" w:cs="Times New Roman"/>
          <w:sz w:val="24"/>
          <w:szCs w:val="24"/>
        </w:rPr>
        <w:t>f</w:t>
      </w:r>
      <w:r w:rsidR="005813A2" w:rsidRPr="009E06CE">
        <w:rPr>
          <w:rFonts w:ascii="Times New Roman" w:hAnsi="Times New Roman" w:cs="Times New Roman"/>
          <w:sz w:val="24"/>
          <w:szCs w:val="24"/>
        </w:rPr>
        <w:t xml:space="preserve"> the act and issue</w:t>
      </w:r>
      <w:r w:rsidR="00227DA8">
        <w:rPr>
          <w:rFonts w:ascii="Times New Roman" w:hAnsi="Times New Roman" w:cs="Times New Roman"/>
          <w:sz w:val="24"/>
          <w:szCs w:val="24"/>
        </w:rPr>
        <w:t>s of</w:t>
      </w:r>
      <w:r w:rsidR="005813A2" w:rsidRPr="009E06CE">
        <w:rPr>
          <w:rFonts w:ascii="Times New Roman" w:hAnsi="Times New Roman" w:cs="Times New Roman"/>
          <w:sz w:val="24"/>
          <w:szCs w:val="24"/>
        </w:rPr>
        <w:t xml:space="preserve"> preclusion. </w:t>
      </w:r>
      <w:r w:rsidR="009731AB" w:rsidRPr="009E06CE">
        <w:rPr>
          <w:rFonts w:ascii="Times New Roman" w:hAnsi="Times New Roman" w:cs="Times New Roman"/>
          <w:sz w:val="24"/>
          <w:szCs w:val="24"/>
        </w:rPr>
        <w:t xml:space="preserve">The justification was that the FOIA’s disclosure requirements records and also information compiled for law enforcements were reasonably expected to interfere with enforcement proceedings. </w:t>
      </w:r>
    </w:p>
    <w:p w:rsidR="00E10A44" w:rsidRPr="009E06CE" w:rsidRDefault="00E10A44" w:rsidP="00E10A44">
      <w:pPr>
        <w:spacing w:after="0" w:line="480" w:lineRule="auto"/>
        <w:ind w:left="720" w:hanging="720"/>
        <w:rPr>
          <w:rFonts w:ascii="Times New Roman" w:eastAsia="Times New Roman" w:hAnsi="Times New Roman" w:cs="Times New Roman"/>
          <w:sz w:val="24"/>
          <w:szCs w:val="24"/>
          <w:lang w:eastAsia="en-GB"/>
        </w:rPr>
      </w:pPr>
    </w:p>
    <w:p w:rsidR="009E06CE" w:rsidRPr="009E06CE" w:rsidRDefault="009E06CE" w:rsidP="009E06CE">
      <w:pPr>
        <w:spacing w:line="480" w:lineRule="auto"/>
        <w:rPr>
          <w:rFonts w:ascii="Times New Roman" w:hAnsi="Times New Roman" w:cs="Times New Roman"/>
          <w:sz w:val="24"/>
          <w:szCs w:val="24"/>
        </w:rPr>
      </w:pPr>
    </w:p>
    <w:p w:rsidR="002C08E8" w:rsidRDefault="002C08E8" w:rsidP="002C08E8">
      <w:pPr>
        <w:spacing w:line="480" w:lineRule="auto"/>
        <w:jc w:val="center"/>
        <w:rPr>
          <w:rFonts w:ascii="Times New Roman" w:hAnsi="Times New Roman" w:cs="Times New Roman"/>
          <w:sz w:val="24"/>
          <w:szCs w:val="24"/>
        </w:rPr>
      </w:pPr>
    </w:p>
    <w:p w:rsidR="002C08E8" w:rsidRPr="009E06CE" w:rsidRDefault="002C08E8" w:rsidP="002C08E8">
      <w:pPr>
        <w:spacing w:line="480" w:lineRule="auto"/>
        <w:jc w:val="center"/>
        <w:rPr>
          <w:rFonts w:ascii="Times New Roman" w:hAnsi="Times New Roman" w:cs="Times New Roman"/>
          <w:sz w:val="24"/>
          <w:szCs w:val="24"/>
        </w:rPr>
      </w:pPr>
      <w:r w:rsidRPr="009E06CE">
        <w:rPr>
          <w:rFonts w:ascii="Times New Roman" w:hAnsi="Times New Roman" w:cs="Times New Roman"/>
          <w:sz w:val="24"/>
          <w:szCs w:val="24"/>
        </w:rPr>
        <w:lastRenderedPageBreak/>
        <w:t>References</w:t>
      </w:r>
    </w:p>
    <w:p w:rsidR="002C08E8" w:rsidRPr="009E06CE" w:rsidRDefault="002C08E8" w:rsidP="002C08E8">
      <w:pPr>
        <w:tabs>
          <w:tab w:val="left" w:pos="1935"/>
        </w:tabs>
        <w:spacing w:line="480" w:lineRule="auto"/>
        <w:ind w:left="720" w:hanging="720"/>
        <w:rPr>
          <w:rFonts w:ascii="Times New Roman" w:hAnsi="Times New Roman" w:cs="Times New Roman"/>
          <w:sz w:val="24"/>
          <w:szCs w:val="24"/>
        </w:rPr>
      </w:pPr>
      <w:r w:rsidRPr="009E06CE">
        <w:rPr>
          <w:rFonts w:ascii="Times New Roman" w:eastAsia="Times New Roman" w:hAnsi="Times New Roman" w:cs="Times New Roman"/>
          <w:sz w:val="24"/>
          <w:szCs w:val="24"/>
          <w:lang w:eastAsia="en-GB"/>
        </w:rPr>
        <w:t xml:space="preserve">Grimmelikhuijsen, S., John, P., Meijer, A., &amp; Worthy, B. (2018). Do Freedom of Information Laws Increase Transparency of Government? A replication of a field experiment. </w:t>
      </w:r>
      <w:r w:rsidRPr="009E06CE">
        <w:rPr>
          <w:rFonts w:ascii="Times New Roman" w:eastAsia="Times New Roman" w:hAnsi="Times New Roman" w:cs="Times New Roman"/>
          <w:i/>
          <w:iCs/>
          <w:sz w:val="24"/>
          <w:szCs w:val="24"/>
          <w:lang w:eastAsia="en-GB"/>
        </w:rPr>
        <w:t>Journal of Behavioral Public Administration</w:t>
      </w:r>
      <w:r w:rsidRPr="009E06CE">
        <w:rPr>
          <w:rFonts w:ascii="Times New Roman" w:eastAsia="Times New Roman" w:hAnsi="Times New Roman" w:cs="Times New Roman"/>
          <w:sz w:val="24"/>
          <w:szCs w:val="24"/>
          <w:lang w:eastAsia="en-GB"/>
        </w:rPr>
        <w:t xml:space="preserve">, </w:t>
      </w:r>
      <w:r w:rsidRPr="009E06CE">
        <w:rPr>
          <w:rFonts w:ascii="Times New Roman" w:eastAsia="Times New Roman" w:hAnsi="Times New Roman" w:cs="Times New Roman"/>
          <w:i/>
          <w:iCs/>
          <w:sz w:val="24"/>
          <w:szCs w:val="24"/>
          <w:lang w:eastAsia="en-GB"/>
        </w:rPr>
        <w:t>1</w:t>
      </w:r>
      <w:r w:rsidRPr="009E06CE">
        <w:rPr>
          <w:rFonts w:ascii="Times New Roman" w:eastAsia="Times New Roman" w:hAnsi="Times New Roman" w:cs="Times New Roman"/>
          <w:sz w:val="24"/>
          <w:szCs w:val="24"/>
          <w:lang w:eastAsia="en-GB"/>
        </w:rPr>
        <w:t>, 1-10.</w:t>
      </w:r>
    </w:p>
    <w:p w:rsidR="009E06CE" w:rsidRPr="009E06CE" w:rsidRDefault="002C08E8" w:rsidP="002C08E8">
      <w:pPr>
        <w:spacing w:line="480" w:lineRule="auto"/>
        <w:rPr>
          <w:rFonts w:ascii="Times New Roman" w:hAnsi="Times New Roman" w:cs="Times New Roman"/>
          <w:sz w:val="24"/>
          <w:szCs w:val="24"/>
        </w:rPr>
      </w:pPr>
      <w:r w:rsidRPr="009E06CE">
        <w:rPr>
          <w:rFonts w:ascii="Times New Roman" w:eastAsia="Times New Roman" w:hAnsi="Times New Roman" w:cs="Times New Roman"/>
          <w:sz w:val="24"/>
          <w:szCs w:val="24"/>
          <w:lang w:eastAsia="en-GB"/>
        </w:rPr>
        <w:t xml:space="preserve">Moon, D. (2018). Freedom of information: User pays (and still faces delays). </w:t>
      </w:r>
      <w:r w:rsidRPr="009E06CE">
        <w:rPr>
          <w:rFonts w:ascii="Times New Roman" w:eastAsia="Times New Roman" w:hAnsi="Times New Roman" w:cs="Times New Roman"/>
          <w:i/>
          <w:iCs/>
          <w:sz w:val="24"/>
          <w:szCs w:val="24"/>
          <w:lang w:eastAsia="en-GB"/>
        </w:rPr>
        <w:t>Alternative Law Journal</w:t>
      </w:r>
      <w:r w:rsidRPr="009E06CE">
        <w:rPr>
          <w:rFonts w:ascii="Times New Roman" w:eastAsia="Times New Roman" w:hAnsi="Times New Roman" w:cs="Times New Roman"/>
          <w:sz w:val="24"/>
          <w:szCs w:val="24"/>
          <w:lang w:eastAsia="en-GB"/>
        </w:rPr>
        <w:t>, 1037969X18787297.</w:t>
      </w:r>
    </w:p>
    <w:sectPr w:rsidR="009E06CE" w:rsidRPr="009E06CE" w:rsidSect="00E10A4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557" w:rsidRDefault="00330557" w:rsidP="00E10A44">
      <w:pPr>
        <w:spacing w:after="0" w:line="240" w:lineRule="auto"/>
      </w:pPr>
      <w:r>
        <w:separator/>
      </w:r>
    </w:p>
  </w:endnote>
  <w:endnote w:type="continuationSeparator" w:id="1">
    <w:p w:rsidR="00330557" w:rsidRDefault="00330557" w:rsidP="00E10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557" w:rsidRDefault="00330557" w:rsidP="00E10A44">
      <w:pPr>
        <w:spacing w:after="0" w:line="240" w:lineRule="auto"/>
      </w:pPr>
      <w:r>
        <w:separator/>
      </w:r>
    </w:p>
  </w:footnote>
  <w:footnote w:type="continuationSeparator" w:id="1">
    <w:p w:rsidR="00330557" w:rsidRDefault="00330557" w:rsidP="00E10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66176516"/>
      <w:docPartObj>
        <w:docPartGallery w:val="Page Numbers (Top of Page)"/>
        <w:docPartUnique/>
      </w:docPartObj>
    </w:sdtPr>
    <w:sdtContent>
      <w:p w:rsidR="00E10A44" w:rsidRPr="00E10A44" w:rsidRDefault="002C08E8">
        <w:pPr>
          <w:pStyle w:val="Header"/>
          <w:jc w:val="right"/>
          <w:rPr>
            <w:rFonts w:ascii="Times New Roman" w:hAnsi="Times New Roman" w:cs="Times New Roman"/>
            <w:sz w:val="24"/>
            <w:szCs w:val="24"/>
          </w:rPr>
        </w:pPr>
        <w:r>
          <w:rPr>
            <w:rFonts w:ascii="Times New Roman" w:hAnsi="Times New Roman" w:cs="Times New Roman"/>
            <w:sz w:val="24"/>
            <w:szCs w:val="24"/>
          </w:rPr>
          <w:t>QUESTION 1</w:t>
        </w:r>
        <w:r w:rsidR="00E10A44">
          <w:rPr>
            <w:rFonts w:ascii="Times New Roman" w:hAnsi="Times New Roman" w:cs="Times New Roman"/>
            <w:sz w:val="24"/>
            <w:szCs w:val="24"/>
          </w:rPr>
          <w:t xml:space="preserve">                                                                                                                           </w:t>
        </w:r>
        <w:r w:rsidR="00704B11" w:rsidRPr="00E10A44">
          <w:rPr>
            <w:rFonts w:ascii="Times New Roman" w:hAnsi="Times New Roman" w:cs="Times New Roman"/>
            <w:sz w:val="24"/>
            <w:szCs w:val="24"/>
          </w:rPr>
          <w:fldChar w:fldCharType="begin"/>
        </w:r>
        <w:r w:rsidR="00E10A44" w:rsidRPr="00E10A44">
          <w:rPr>
            <w:rFonts w:ascii="Times New Roman" w:hAnsi="Times New Roman" w:cs="Times New Roman"/>
            <w:sz w:val="24"/>
            <w:szCs w:val="24"/>
          </w:rPr>
          <w:instrText xml:space="preserve"> PAGE   \* MERGEFORMAT </w:instrText>
        </w:r>
        <w:r w:rsidR="00704B11" w:rsidRPr="00E10A44">
          <w:rPr>
            <w:rFonts w:ascii="Times New Roman" w:hAnsi="Times New Roman" w:cs="Times New Roman"/>
            <w:sz w:val="24"/>
            <w:szCs w:val="24"/>
          </w:rPr>
          <w:fldChar w:fldCharType="separate"/>
        </w:r>
        <w:r>
          <w:rPr>
            <w:rFonts w:ascii="Times New Roman" w:hAnsi="Times New Roman" w:cs="Times New Roman"/>
            <w:noProof/>
            <w:sz w:val="24"/>
            <w:szCs w:val="24"/>
          </w:rPr>
          <w:t>2</w:t>
        </w:r>
        <w:r w:rsidR="00704B11" w:rsidRPr="00E10A44">
          <w:rPr>
            <w:rFonts w:ascii="Times New Roman" w:hAnsi="Times New Roman" w:cs="Times New Roman"/>
            <w:sz w:val="24"/>
            <w:szCs w:val="24"/>
          </w:rPr>
          <w:fldChar w:fldCharType="end"/>
        </w:r>
      </w:p>
    </w:sdtContent>
  </w:sdt>
  <w:p w:rsidR="00E10A44" w:rsidRPr="00E10A44" w:rsidRDefault="00E10A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44" w:rsidRPr="00E10A44" w:rsidRDefault="002C08E8">
    <w:pPr>
      <w:pStyle w:val="Header"/>
      <w:rPr>
        <w:rFonts w:ascii="Times New Roman" w:hAnsi="Times New Roman" w:cs="Times New Roman"/>
        <w:sz w:val="24"/>
        <w:szCs w:val="24"/>
      </w:rPr>
    </w:pPr>
    <w:r>
      <w:rPr>
        <w:rFonts w:ascii="Times New Roman" w:hAnsi="Times New Roman" w:cs="Times New Roman"/>
        <w:sz w:val="24"/>
        <w:szCs w:val="24"/>
      </w:rPr>
      <w:t>Running Head: QUESTION1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17EF"/>
    <w:rsid w:val="000331F5"/>
    <w:rsid w:val="000866B8"/>
    <w:rsid w:val="001E3227"/>
    <w:rsid w:val="00227DA8"/>
    <w:rsid w:val="002C08E8"/>
    <w:rsid w:val="002E1E4C"/>
    <w:rsid w:val="00305C02"/>
    <w:rsid w:val="00330557"/>
    <w:rsid w:val="005813A2"/>
    <w:rsid w:val="005E17EF"/>
    <w:rsid w:val="00704B11"/>
    <w:rsid w:val="007351D4"/>
    <w:rsid w:val="00735F19"/>
    <w:rsid w:val="00845D3F"/>
    <w:rsid w:val="00846857"/>
    <w:rsid w:val="00855873"/>
    <w:rsid w:val="008C110D"/>
    <w:rsid w:val="008F1829"/>
    <w:rsid w:val="009731AB"/>
    <w:rsid w:val="009E06CE"/>
    <w:rsid w:val="00A3503F"/>
    <w:rsid w:val="00A4770A"/>
    <w:rsid w:val="00B24FD8"/>
    <w:rsid w:val="00D40D45"/>
    <w:rsid w:val="00D87344"/>
    <w:rsid w:val="00E10A44"/>
    <w:rsid w:val="00F6156E"/>
    <w:rsid w:val="00FC7B26"/>
    <w:rsid w:val="00FE1D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A44"/>
  </w:style>
  <w:style w:type="paragraph" w:styleId="Footer">
    <w:name w:val="footer"/>
    <w:basedOn w:val="Normal"/>
    <w:link w:val="FooterChar"/>
    <w:uiPriority w:val="99"/>
    <w:semiHidden/>
    <w:unhideWhenUsed/>
    <w:rsid w:val="00E10A4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0A44"/>
  </w:style>
</w:styles>
</file>

<file path=word/webSettings.xml><?xml version="1.0" encoding="utf-8"?>
<w:webSettings xmlns:r="http://schemas.openxmlformats.org/officeDocument/2006/relationships" xmlns:w="http://schemas.openxmlformats.org/wordprocessingml/2006/main">
  <w:divs>
    <w:div w:id="203519410">
      <w:bodyDiv w:val="1"/>
      <w:marLeft w:val="0"/>
      <w:marRight w:val="0"/>
      <w:marTop w:val="0"/>
      <w:marBottom w:val="0"/>
      <w:divBdr>
        <w:top w:val="none" w:sz="0" w:space="0" w:color="auto"/>
        <w:left w:val="none" w:sz="0" w:space="0" w:color="auto"/>
        <w:bottom w:val="none" w:sz="0" w:space="0" w:color="auto"/>
        <w:right w:val="none" w:sz="0" w:space="0" w:color="auto"/>
      </w:divBdr>
      <w:divsChild>
        <w:div w:id="292563988">
          <w:marLeft w:val="0"/>
          <w:marRight w:val="0"/>
          <w:marTop w:val="0"/>
          <w:marBottom w:val="0"/>
          <w:divBdr>
            <w:top w:val="none" w:sz="0" w:space="0" w:color="auto"/>
            <w:left w:val="none" w:sz="0" w:space="0" w:color="auto"/>
            <w:bottom w:val="none" w:sz="0" w:space="0" w:color="auto"/>
            <w:right w:val="none" w:sz="0" w:space="0" w:color="auto"/>
          </w:divBdr>
        </w:div>
      </w:divsChild>
    </w:div>
    <w:div w:id="305671804">
      <w:bodyDiv w:val="1"/>
      <w:marLeft w:val="0"/>
      <w:marRight w:val="0"/>
      <w:marTop w:val="0"/>
      <w:marBottom w:val="0"/>
      <w:divBdr>
        <w:top w:val="none" w:sz="0" w:space="0" w:color="auto"/>
        <w:left w:val="none" w:sz="0" w:space="0" w:color="auto"/>
        <w:bottom w:val="none" w:sz="0" w:space="0" w:color="auto"/>
        <w:right w:val="none" w:sz="0" w:space="0" w:color="auto"/>
      </w:divBdr>
      <w:divsChild>
        <w:div w:id="1345090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2018-10-15T20:46:00Z</dcterms:created>
  <dcterms:modified xsi:type="dcterms:W3CDTF">2018-10-15T20:46:00Z</dcterms:modified>
</cp:coreProperties>
</file>